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>
          <w:sz w:val="18"/>
          <w:szCs w:val="18"/>
        </w:rPr>
      </w:pPr>
      <w:r>
        <w:rPr>
          <w:rFonts w:cs="Courier New" w:ascii="Courier New" w:hAnsi="Courier New"/>
          <w:sz w:val="18"/>
          <w:szCs w:val="18"/>
          <w:lang w:val="en-US" w:eastAsia="ar-SA"/>
        </w:rPr>
        <w:t xml:space="preserve"> </w:t>
      </w:r>
      <w:r>
        <w:rPr>
          <w:rFonts w:cs="Courier New" w:ascii="Courier New" w:hAnsi="Courier New"/>
          <w:sz w:val="18"/>
          <w:szCs w:val="18"/>
          <w:lang w:eastAsia="ar-SA"/>
        </w:rPr>
        <w:t>Образец</w:t>
      </w:r>
      <w:r>
        <w:rPr>
          <w:rFonts w:eastAsia="Times New Roman" w:cs="StobiSerif Regular" w:ascii="StobiSerif Regular" w:hAnsi="StobiSerif Regular"/>
          <w:sz w:val="18"/>
          <w:szCs w:val="18"/>
          <w:lang w:eastAsia="ar-SA"/>
        </w:rPr>
        <w:t xml:space="preserve"> </w:t>
      </w:r>
      <w:r>
        <w:rPr>
          <w:rFonts w:eastAsia="Times New Roman" w:ascii="StobiSerif Regular" w:hAnsi="StobiSerif Regular"/>
          <w:sz w:val="18"/>
          <w:szCs w:val="18"/>
          <w:lang w:eastAsia="ar-SA"/>
        </w:rPr>
        <w:t>„</w:t>
      </w:r>
      <w:r>
        <w:rPr>
          <w:rFonts w:cs="Courier New" w:ascii="Courier New" w:hAnsi="Courier New"/>
          <w:sz w:val="18"/>
          <w:szCs w:val="18"/>
          <w:lang w:eastAsia="ar-SA"/>
        </w:rPr>
        <w:t>ДЕ</w:t>
      </w:r>
      <w:r>
        <w:rPr>
          <w:rFonts w:eastAsia="Times New Roman" w:ascii="StobiSerif Regular" w:hAnsi="StobiSerif Regular"/>
          <w:sz w:val="18"/>
          <w:szCs w:val="18"/>
          <w:lang w:eastAsia="ar-SA"/>
        </w:rPr>
        <w:t>“</w:t>
      </w:r>
      <w:r>
        <w:rPr>
          <w:rFonts w:eastAsia="Times New Roman" w:cs="StobiSerif Regular" w:ascii="StobiSerif Regular" w:hAnsi="StobiSerif Regular"/>
          <w:sz w:val="18"/>
          <w:szCs w:val="18"/>
          <w:lang w:eastAsia="ar-SA"/>
        </w:rPr>
        <w:t xml:space="preserve">        </w:t>
      </w:r>
    </w:p>
    <w:tbl>
      <w:tblPr>
        <w:tblW w:w="11220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120"/>
        <w:gridCol w:w="202"/>
        <w:gridCol w:w="153"/>
        <w:gridCol w:w="170"/>
        <w:gridCol w:w="182"/>
        <w:gridCol w:w="141"/>
        <w:gridCol w:w="212"/>
        <w:gridCol w:w="44"/>
        <w:gridCol w:w="311"/>
        <w:gridCol w:w="289"/>
        <w:gridCol w:w="62"/>
        <w:gridCol w:w="265"/>
        <w:gridCol w:w="91"/>
        <w:gridCol w:w="233"/>
        <w:gridCol w:w="119"/>
        <w:gridCol w:w="206"/>
        <w:gridCol w:w="146"/>
        <w:gridCol w:w="176"/>
        <w:gridCol w:w="175"/>
        <w:gridCol w:w="237"/>
        <w:gridCol w:w="138"/>
        <w:gridCol w:w="257"/>
        <w:gridCol w:w="99"/>
        <w:gridCol w:w="157"/>
        <w:gridCol w:w="214"/>
        <w:gridCol w:w="192"/>
        <w:gridCol w:w="159"/>
        <w:gridCol w:w="239"/>
        <w:gridCol w:w="118"/>
        <w:gridCol w:w="285"/>
        <w:gridCol w:w="83"/>
        <w:gridCol w:w="316"/>
        <w:gridCol w:w="42"/>
        <w:gridCol w:w="333"/>
        <w:gridCol w:w="42"/>
        <w:gridCol w:w="322"/>
        <w:gridCol w:w="82"/>
        <w:gridCol w:w="273"/>
        <w:gridCol w:w="121"/>
        <w:gridCol w:w="237"/>
        <w:gridCol w:w="158"/>
        <w:gridCol w:w="196"/>
        <w:gridCol w:w="198"/>
        <w:gridCol w:w="158"/>
        <w:gridCol w:w="235"/>
        <w:gridCol w:w="121"/>
        <w:gridCol w:w="276"/>
        <w:gridCol w:w="80"/>
        <w:gridCol w:w="316"/>
        <w:gridCol w:w="43"/>
        <w:gridCol w:w="330"/>
        <w:gridCol w:w="45"/>
        <w:gridCol w:w="312"/>
        <w:gridCol w:w="83"/>
        <w:gridCol w:w="416"/>
        <w:gridCol w:w="13"/>
        <w:gridCol w:w="759"/>
      </w:tblGrid>
      <w:tr>
        <w:trPr/>
        <w:tc>
          <w:tcPr>
            <w:tcW w:w="355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2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3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1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2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2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1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68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64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9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499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77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5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2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3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1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2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2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1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102" w:type="dxa"/>
            <w:gridSpan w:val="6"/>
            <w:tcBorders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ar-SA"/>
              </w:rPr>
              <w:t>Период</w:t>
            </w:r>
          </w:p>
        </w:tc>
        <w:tc>
          <w:tcPr>
            <w:tcW w:w="351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423" w:type="dxa"/>
            <w:gridSpan w:val="7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ar-SA"/>
              </w:rPr>
              <w:t>Контролор</w:t>
            </w:r>
          </w:p>
          <w:p>
            <w:pPr>
              <w:pStyle w:val="Normal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9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499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77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3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4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4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4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3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4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8</w:t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2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11" w:type="dxa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89" w:type="dxa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27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25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22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12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40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98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403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399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04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94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394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93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397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759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968" w:type="dxa"/>
            <w:gridSpan w:val="6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ar-SA"/>
              </w:rPr>
              <w:t>Вид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ar-SA"/>
              </w:rPr>
              <w:t>работа</w:t>
            </w:r>
          </w:p>
        </w:tc>
        <w:tc>
          <w:tcPr>
            <w:tcW w:w="2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2705" w:type="dxa"/>
            <w:gridSpan w:val="14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ar-SA"/>
              </w:rPr>
              <w:t>Идентификационен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ar-SA"/>
              </w:rPr>
              <w:t>број</w:t>
            </w:r>
          </w:p>
          <w:p>
            <w:pPr>
              <w:pStyle w:val="Normal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(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ar-SA"/>
              </w:rPr>
              <w:t>ЕМБС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6797" w:type="dxa"/>
            <w:gridSpan w:val="33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ar-SA"/>
              </w:rPr>
              <w:t>Резервни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ar-SA"/>
              </w:rPr>
              <w:t>кодекси</w:t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289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412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40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403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40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93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</w:p>
    <w:p>
      <w:pPr>
        <w:pStyle w:val="Normal"/>
        <w:jc w:val="both"/>
        <w:rPr>
          <w:rFonts w:ascii="StobiSerif Regular" w:hAnsi="StobiSerif Regular" w:eastAsia="Times New Roman"/>
          <w:color w:val="000000"/>
          <w:sz w:val="18"/>
          <w:szCs w:val="18"/>
        </w:rPr>
      </w:pPr>
      <w:r>
        <w:rPr>
          <w:rFonts w:cs="Courier New" w:ascii="Courier New" w:hAnsi="Courier New"/>
          <w:color w:val="000000"/>
          <w:sz w:val="18"/>
          <w:szCs w:val="18"/>
        </w:rPr>
        <w:t>Назив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на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субјектот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ЈНУ Институт за Духовно Културно Наследство на Албанците</w:t>
      </w:r>
    </w:p>
    <w:p>
      <w:pPr>
        <w:pStyle w:val="Normal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cs="Courier New" w:ascii="Courier New" w:hAnsi="Courier New"/>
          <w:color w:val="000000"/>
          <w:sz w:val="18"/>
          <w:szCs w:val="18"/>
        </w:rPr>
        <w:t>Адреса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, </w:t>
      </w:r>
      <w:r>
        <w:rPr>
          <w:rFonts w:cs="SimSun" w:ascii="StobiSerif Regular" w:hAnsi="StobiSerif Regular"/>
          <w:color w:val="000000"/>
          <w:sz w:val="18"/>
          <w:szCs w:val="18"/>
        </w:rPr>
        <w:t>седиште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телефон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Courier New" w:ascii="Courier New" w:hAnsi="Courier New"/>
          <w:color w:val="000000"/>
          <w:sz w:val="18"/>
          <w:szCs w:val="18"/>
        </w:rPr>
        <w:t>Ул.</w:t>
      </w:r>
      <w:r>
        <w:rPr>
          <w:rFonts w:eastAsia="SimSun" w:cs="Courier New" w:ascii="Courier New" w:hAnsi="Courier New"/>
          <w:color w:val="000000"/>
          <w:kern w:val="2"/>
          <w:sz w:val="18"/>
          <w:szCs w:val="18"/>
          <w:lang w:eastAsia="zh-CN"/>
        </w:rPr>
        <w:t>Булевар Илинден бр99</w:t>
      </w:r>
      <w:r>
        <w:rPr>
          <w:rFonts w:cs="Courier New" w:ascii="Courier New" w:hAnsi="Courier New"/>
          <w:color w:val="000000"/>
          <w:sz w:val="18"/>
          <w:szCs w:val="18"/>
        </w:rPr>
        <w:t xml:space="preserve"> –-070-290-468</w:t>
      </w:r>
    </w:p>
    <w:p>
      <w:pPr>
        <w:pStyle w:val="Normal"/>
        <w:jc w:val="both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cs="Courier New" w:ascii="Courier New" w:hAnsi="Courier New"/>
          <w:color w:val="000000"/>
          <w:sz w:val="18"/>
          <w:szCs w:val="18"/>
        </w:rPr>
        <w:t>Адреса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е</w:t>
      </w:r>
      <w:r>
        <w:rPr>
          <w:rFonts w:cs="StobiSerif Regular" w:ascii="StobiSerif Regular" w:hAnsi="StobiSerif Regular"/>
          <w:color w:val="000000"/>
          <w:sz w:val="18"/>
          <w:szCs w:val="18"/>
        </w:rPr>
        <w:t>-</w:t>
      </w:r>
      <w:r>
        <w:rPr>
          <w:rFonts w:cs="SimSun" w:ascii="StobiSerif Regular" w:hAnsi="StobiSerif Regular"/>
          <w:color w:val="000000"/>
          <w:sz w:val="18"/>
          <w:szCs w:val="18"/>
        </w:rPr>
        <w:t>пошта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 </w:t>
      </w:r>
      <w:r>
        <w:rPr>
          <w:rFonts w:cs="Courier New" w:ascii="Courier New" w:hAnsi="Courier New"/>
          <w:color w:val="000000"/>
          <w:sz w:val="18"/>
          <w:szCs w:val="18"/>
          <w:lang w:val="en-US"/>
        </w:rPr>
        <w:t>infoinstituti@yahoo.com</w:t>
      </w:r>
    </w:p>
    <w:p>
      <w:pPr>
        <w:pStyle w:val="Normal"/>
        <w:tabs>
          <w:tab w:val="clear" w:pos="709"/>
          <w:tab w:val="center" w:pos="4819" w:leader="none"/>
        </w:tabs>
        <w:spacing w:lineRule="atLeast" w:line="100"/>
        <w:jc w:val="both"/>
        <w:rPr>
          <w:color w:val="000000"/>
          <w:sz w:val="18"/>
          <w:szCs w:val="18"/>
        </w:rPr>
      </w:pPr>
      <w:r>
        <w:rPr>
          <w:rFonts w:cs="Courier New" w:ascii="Courier New" w:hAnsi="Courier New"/>
          <w:color w:val="000000"/>
          <w:sz w:val="18"/>
          <w:szCs w:val="18"/>
        </w:rPr>
        <w:t>Единствен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даночен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број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4030007640340</w:t>
        <w:tab/>
      </w:r>
    </w:p>
    <w:p>
      <w:pPr>
        <w:pStyle w:val="Normal"/>
        <w:tabs>
          <w:tab w:val="clear" w:pos="709"/>
          <w:tab w:val="center" w:pos="4819" w:leader="none"/>
        </w:tabs>
        <w:spacing w:lineRule="atLeast" w:line="100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color w:val="000000"/>
          <w:sz w:val="18"/>
          <w:szCs w:val="18"/>
        </w:rPr>
      </w:pPr>
      <w:r>
        <w:rPr>
          <w:rFonts w:eastAsia="Times New Roman" w:ascii="StobiSerif Regular" w:hAnsi="StobiSerif Regular"/>
          <w:b/>
          <w:bCs/>
          <w:color w:val="000000"/>
          <w:sz w:val="18"/>
          <w:szCs w:val="18"/>
        </w:rPr>
        <w:t>ПОСЕБНИ</w:t>
      </w:r>
      <w:r>
        <w:rPr>
          <w:rFonts w:cs="StobiSerif Regular" w:ascii="StobiSerif Regular" w:hAnsi="StobiSerif Regular"/>
          <w:b/>
          <w:bCs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b/>
          <w:bCs/>
          <w:color w:val="000000"/>
          <w:sz w:val="18"/>
          <w:szCs w:val="18"/>
        </w:rPr>
        <w:t>ПОДАТОЦИ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18"/>
          <w:szCs w:val="18"/>
        </w:rPr>
      </w:pP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                                           </w:t>
      </w:r>
      <w:r>
        <w:rPr>
          <w:rFonts w:cs="Courier New" w:ascii="Courier New" w:hAnsi="Courier New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државна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евиденција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корисниците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на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средства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color w:val="000000"/>
          <w:sz w:val="18"/>
          <w:szCs w:val="18"/>
        </w:rPr>
      </w:pPr>
      <w:r>
        <w:rPr>
          <w:rFonts w:cs="Courier New" w:ascii="Courier New" w:hAnsi="Courier New"/>
          <w:color w:val="000000"/>
          <w:sz w:val="18"/>
          <w:szCs w:val="18"/>
          <w:lang w:val="en-US"/>
        </w:rPr>
        <w:t xml:space="preserve">                       </w:t>
      </w:r>
      <w:r>
        <w:rPr>
          <w:rFonts w:cs="Courier New" w:ascii="Courier New" w:hAnsi="Courier New"/>
          <w:color w:val="000000"/>
          <w:sz w:val="18"/>
          <w:szCs w:val="18"/>
        </w:rPr>
        <w:t>од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Буџетот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на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фондовите</w:t>
      </w:r>
      <w:r>
        <w:rPr>
          <w:rFonts w:cs="Calibri" w:ascii="Calibri" w:hAnsi="Calibri"/>
          <w:color w:val="000000"/>
          <w:sz w:val="18"/>
          <w:szCs w:val="18"/>
          <w:lang w:val="en-US"/>
        </w:rPr>
        <w:t xml:space="preserve"> 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        </w:t>
      </w:r>
      <w:r>
        <w:rPr>
          <w:rFonts w:cs="Calibri" w:ascii="Calibri" w:hAnsi="Calibri"/>
          <w:color w:val="000000"/>
          <w:sz w:val="18"/>
          <w:szCs w:val="18"/>
          <w:lang w:val="en-US"/>
        </w:rPr>
        <w:t xml:space="preserve">             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        (</w:t>
      </w:r>
      <w:r>
        <w:rPr>
          <w:rFonts w:cs="SimSun" w:ascii="StobiSerif Regular" w:hAnsi="StobiSerif Regular"/>
          <w:color w:val="000000"/>
          <w:sz w:val="18"/>
          <w:szCs w:val="18"/>
        </w:rPr>
        <w:t>во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денари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>)</w:t>
      </w:r>
    </w:p>
    <w:tbl>
      <w:tblPr>
        <w:tblW w:w="9833" w:type="dxa"/>
        <w:jc w:val="left"/>
        <w:tblInd w:w="2" w:type="dxa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7"/>
        <w:gridCol w:w="2057"/>
        <w:gridCol w:w="3316"/>
        <w:gridCol w:w="841"/>
        <w:gridCol w:w="1351"/>
        <w:gridCol w:w="15"/>
        <w:gridCol w:w="1410"/>
        <w:gridCol w:w="87"/>
        <w:gridCol w:w="75"/>
        <w:gridCol w:w="23"/>
      </w:tblGrid>
      <w:tr>
        <w:trPr>
          <w:trHeight w:val="186" w:hRule="atLeast"/>
        </w:trPr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Ред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Група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=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Ознака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</w:p>
        </w:tc>
        <w:tc>
          <w:tcPr>
            <w:tcW w:w="2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Износ</w:t>
            </w: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trHeight w:val="186" w:hRule="atLeast"/>
        </w:trPr>
        <w:tc>
          <w:tcPr>
            <w:tcW w:w="6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Претходна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Тековна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А.НЕМАТЕРИЈАЛНИ СРЕДСТВА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основачки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издатоци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основачки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009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основачки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основачки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издатоци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112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издатоци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истражувања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развој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IASBNormal"/>
              <w:snapToGrid w:val="false"/>
              <w:spacing w:before="100" w:after="100"/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Плата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надоместоци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плата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вработените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кои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директно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работат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истражувања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развој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IASBNormal"/>
              <w:snapToGrid w:val="false"/>
              <w:spacing w:before="100" w:after="100"/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Трошоци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материјали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услуги</w:t>
            </w:r>
            <w:r>
              <w:rPr>
                <w:rStyle w:val="FootnoteAnchor"/>
                <w:rFonts w:ascii="StobiSerif Regular" w:hAnsi="StobiSerif Regular"/>
                <w:b/>
                <w:bCs/>
                <w:color w:val="000000"/>
                <w:sz w:val="18"/>
                <w:szCs w:val="18"/>
                <w:lang w:val="mk-MK"/>
              </w:rPr>
              <w:footnoteReference w:id="2"/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користени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потрошени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при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истражувања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развој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tbl>
      <w:tblPr>
        <w:tblW w:w="9833" w:type="dxa"/>
        <w:jc w:val="left"/>
        <w:tblInd w:w="2" w:type="dxa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7"/>
        <w:gridCol w:w="2057"/>
        <w:gridCol w:w="3316"/>
        <w:gridCol w:w="841"/>
        <w:gridCol w:w="1351"/>
        <w:gridCol w:w="15"/>
        <w:gridCol w:w="1410"/>
        <w:gridCol w:w="87"/>
        <w:gridCol w:w="75"/>
        <w:gridCol w:w="23"/>
      </w:tblGrid>
      <w:tr>
        <w:trPr>
          <w:trHeight w:val="525" w:hRule="atLeast"/>
        </w:trPr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pageBreakBefore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Ред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Група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=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Ознака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trHeight w:val="186" w:hRule="atLeast"/>
        </w:trPr>
        <w:tc>
          <w:tcPr>
            <w:tcW w:w="6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Претходна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Тековна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недвижности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постројки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опрема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користени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истражувања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развој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5.4.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IASBNormal"/>
              <w:snapToGrid w:val="false"/>
              <w:spacing w:before="100" w:after="100"/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патенти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лиценци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користени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при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истражувања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развој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издатоци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истражување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развој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009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издатоци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истражување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издатоци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истражување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развој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112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002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патенти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лиценци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концесии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патенти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лиценци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концесии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009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патенти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лиценци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концесии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патенти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лиценци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концесии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права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112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002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софтвер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софтвер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009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софтвер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софтвер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лиценца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112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002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софтвер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развиен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сопствена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употреба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833" w:type="dxa"/>
        <w:jc w:val="left"/>
        <w:tblInd w:w="2" w:type="dxa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7"/>
        <w:gridCol w:w="2056"/>
        <w:gridCol w:w="3317"/>
        <w:gridCol w:w="841"/>
        <w:gridCol w:w="1348"/>
        <w:gridCol w:w="1428"/>
        <w:gridCol w:w="87"/>
        <w:gridCol w:w="75"/>
        <w:gridCol w:w="23"/>
      </w:tblGrid>
      <w:tr>
        <w:trPr>
          <w:trHeight w:val="495" w:hRule="atLeast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pageBreakBefore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Ред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Група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=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331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Ознака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Претходна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Тековна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софтвер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развиен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сопствена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употреба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009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софтвер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развиен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сопствена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софтвер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развиен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сопствена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употреба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112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002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набавени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бази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податоци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набавени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бази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податоци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009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бази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набавени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бази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податоци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112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002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бази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податоци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развиени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сопствена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употреба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бази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податоци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развиени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сопствена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009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бази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развиени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сопствена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бази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податоци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развиени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сопствена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употреба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112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нематеријални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нематеријални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права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009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нематеријални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права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833" w:type="dxa"/>
        <w:jc w:val="left"/>
        <w:tblInd w:w="2" w:type="dxa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7"/>
        <w:gridCol w:w="2056"/>
        <w:gridCol w:w="3316"/>
        <w:gridCol w:w="841"/>
        <w:gridCol w:w="1350"/>
        <w:gridCol w:w="36"/>
        <w:gridCol w:w="1391"/>
        <w:gridCol w:w="87"/>
        <w:gridCol w:w="75"/>
        <w:gridCol w:w="23"/>
      </w:tblGrid>
      <w:tr>
        <w:trPr/>
        <w:tc>
          <w:tcPr>
            <w:tcW w:w="6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pageBreakBefore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Ред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Група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=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Ознака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Износ</w:t>
            </w:r>
          </w:p>
        </w:tc>
        <w:tc>
          <w:tcPr>
            <w:tcW w:w="87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8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Претходна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Тековна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нематеријални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права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112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>Б.МАТЕРИЈАЛНИ ДОБРА И ПРИРОДНИ БОГАТСТВА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Зем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018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земјиште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113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Шуми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018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шуми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113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материјалните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добра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природните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богатства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МАТЕРИ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ЈАЛНИ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022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информациска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телекомуникациска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otnoteAnchor"/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028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информациска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телекомуникациска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6"/>
                <w:szCs w:val="16"/>
              </w:rPr>
            </w:pP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>029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6"/>
                <w:szCs w:val="16"/>
              </w:rPr>
            </w:pP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(</w:t>
            </w: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) </w:t>
            </w: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информациска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телекомуникациска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 w:ascii="StobiSerif Regular" w:hAnsi="StobiSerif Regular"/>
                <w:color w:val="000000"/>
                <w:sz w:val="16"/>
                <w:szCs w:val="16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6"/>
                <w:szCs w:val="16"/>
              </w:rPr>
            </w:pP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информациска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телекомуникациска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опрема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6"/>
                <w:szCs w:val="16"/>
              </w:rPr>
            </w:pP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117 </w:t>
            </w: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компјутерска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otnoteAnchor"/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6"/>
                <w:szCs w:val="16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6"/>
                <w:szCs w:val="16"/>
              </w:rPr>
            </w:pP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>028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6"/>
                <w:szCs w:val="16"/>
              </w:rPr>
            </w:pP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компјутерска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опрема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 w:ascii="StobiSerif Regular" w:hAnsi="StobiSerif Regular"/>
                <w:color w:val="000000"/>
                <w:sz w:val="16"/>
                <w:szCs w:val="16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833" w:type="dxa"/>
        <w:jc w:val="left"/>
        <w:tblInd w:w="2" w:type="dxa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7"/>
        <w:gridCol w:w="2056"/>
        <w:gridCol w:w="3317"/>
        <w:gridCol w:w="841"/>
        <w:gridCol w:w="1348"/>
        <w:gridCol w:w="1428"/>
        <w:gridCol w:w="87"/>
        <w:gridCol w:w="75"/>
        <w:gridCol w:w="23"/>
      </w:tblGrid>
      <w:tr>
        <w:trPr/>
        <w:tc>
          <w:tcPr>
            <w:tcW w:w="6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pageBreakBefore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Ред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бр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Група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=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331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Ознака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Износ</w:t>
            </w:r>
          </w:p>
        </w:tc>
        <w:tc>
          <w:tcPr>
            <w:tcW w:w="87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Претходна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TableContents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Тековна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029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компјутерска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компјутерска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опрема</w:t>
            </w:r>
          </w:p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117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sz w:val="18"/>
                <w:szCs w:val="18"/>
              </w:rPr>
              <w:t>025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jc w:val="both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sz w:val="18"/>
                <w:szCs w:val="18"/>
              </w:rPr>
              <w:t>материјални</w:t>
            </w:r>
            <w:r>
              <w:rPr>
                <w:rFonts w:cs="StobiSerif Regular" w:ascii="StobiSerif Regular" w:hAnsi="StobiSerif Regular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sz w:val="18"/>
                <w:szCs w:val="18"/>
              </w:rPr>
              <w:t>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sz w:val="18"/>
                <w:szCs w:val="18"/>
              </w:rPr>
              <w:t>652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sz w:val="18"/>
                <w:szCs w:val="18"/>
              </w:rPr>
              <w:t>49.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sz w:val="18"/>
                <w:szCs w:val="18"/>
              </w:rPr>
              <w:t>028</w:t>
            </w:r>
            <w:r>
              <w:rPr>
                <w:rFonts w:cs="SimSun" w:ascii="StobiSerif Regular" w:hAnsi="StobiSerif Regular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материјални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sz w:val="18"/>
                <w:szCs w:val="18"/>
              </w:rPr>
              <w:t>653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029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материјални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материјални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средства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120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Драгоцени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метали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Антиквитети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уметнички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Г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. 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КРАТКОРОЧНИ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ОБВРСКИ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ПЛАТИ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ОБВРСКИ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СПРЕМА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  <w:highlight w:val="red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highlight w:val="red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Обврски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плати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надомести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плати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197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Обврски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нето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плати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197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Надоместоци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нето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плати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197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Даноци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плати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надомести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197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Придонеси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плати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надомести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плати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197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. </w:t>
            </w: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Комунални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услуги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греење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комуникација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     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  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        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421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Електрична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енергија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014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421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Водовод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канализација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014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     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         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         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Пошта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телефон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телефакс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трошоци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комуникација</w:t>
            </w:r>
          </w:p>
          <w:p>
            <w:pPr>
              <w:pStyle w:val="Normal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014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  <w:p>
            <w:pPr>
              <w:pStyle w:val="Normal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      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       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trHeight w:val="75" w:hRule="atLeast"/>
        </w:trPr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0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421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Горива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масла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014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3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4" w:space="0" w:color="000000"/>
            </w:tcBorders>
          </w:tcPr>
          <w:p>
            <w:pPr>
              <w:pStyle w:val="TableContents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6" w:type="dxa"/>
            <w:vMerge w:val="continue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Матери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јали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ситен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423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Униформи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015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  <w:t xml:space="preserve">         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2.062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423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Обувки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015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423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Прехранбени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продукти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пијалаци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015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423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Лекови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015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  <w:lang w:val="en-US"/>
              </w:rPr>
              <w:t>III</w:t>
            </w: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Договорни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425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Провизи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платен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промет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банкарска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провизија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017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425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Консултантски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услуги</w:t>
            </w:r>
          </w:p>
          <w:p>
            <w:pPr>
              <w:pStyle w:val="Normal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Издатоци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авторски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хонорари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017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</w:t>
            </w:r>
            <w:r>
              <w:rPr>
                <w:rFonts w:eastAsia="Times New Roman"/>
                <w:color w:val="000000"/>
                <w:kern w:val="2"/>
                <w:sz w:val="18"/>
                <w:szCs w:val="18"/>
                <w:lang w:val="en-US" w:eastAsia="zh-CN"/>
              </w:rPr>
              <w:t>161.483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</w:t>
            </w:r>
            <w:r>
              <w:rPr>
                <w:rFonts w:eastAsia="Times New Roman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148.596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425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Осигурува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недвижности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права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017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425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Annotationtext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Пла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ќања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здравствени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организации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Министерството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здравство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Annotationtext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017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425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Annotationtext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Здравствени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услуги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странство</w:t>
            </w:r>
          </w:p>
          <w:p>
            <w:pPr>
              <w:pStyle w:val="Annotationtext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017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  <w:lang w:val="en-US"/>
              </w:rPr>
              <w:t xml:space="preserve">IV. </w:t>
            </w: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тековни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>426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оперативни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расходи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018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           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eastAsia="Times New Roman" w:ascii="StobiSerif Regular" w:hAnsi="StobiSerif Regular"/>
                <w:color w:val="000000"/>
                <w:kern w:val="2"/>
                <w:sz w:val="18"/>
                <w:szCs w:val="18"/>
                <w:lang w:val="en-US" w:eastAsia="zh-CN"/>
              </w:rPr>
              <w:t>21.163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6.300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Разни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464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Државни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награди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одликувања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037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464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Трансфери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пензионирање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037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Соци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јални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471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Еднократна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парична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помош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помош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натура</w:t>
            </w:r>
          </w:p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040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471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Детски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додаток</w:t>
            </w:r>
          </w:p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040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4"/>
                <w:szCs w:val="14"/>
              </w:rPr>
            </w:pP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>471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д</w:t>
            </w:r>
          </w:p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4"/>
                <w:szCs w:val="14"/>
              </w:rPr>
            </w:pP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14"/>
                <w:szCs w:val="14"/>
              </w:rPr>
            </w:pP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Помош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здравствена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заштита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растенија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животни</w:t>
            </w:r>
          </w:p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4"/>
                <w:szCs w:val="14"/>
              </w:rPr>
            </w:pP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040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4"/>
                <w:szCs w:val="14"/>
              </w:rPr>
            </w:pP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>471</w:t>
            </w:r>
            <w:r>
              <w:rPr>
                <w:rFonts w:cs="SimSun" w:ascii="StobiSerif Regular" w:hAnsi="StobiSerif Regular"/>
                <w:color w:val="000000"/>
                <w:sz w:val="14"/>
                <w:szCs w:val="14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Annotationtext"/>
              <w:snapToGrid w:val="false"/>
              <w:rPr>
                <w:rFonts w:ascii="StobiSerif Regular" w:hAnsi="StobiSerif Regular" w:cs="StobiSerif Regular"/>
                <w:color w:val="000000"/>
                <w:sz w:val="14"/>
                <w:szCs w:val="14"/>
              </w:rPr>
            </w:pP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Исхрана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4"/>
                <w:szCs w:val="14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4"/>
                <w:szCs w:val="14"/>
              </w:rPr>
              <w:t>бездомници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4"/>
                <w:szCs w:val="14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4"/>
                <w:szCs w:val="14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4"/>
                <w:szCs w:val="14"/>
              </w:rPr>
              <w:t>социјални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4"/>
                <w:szCs w:val="14"/>
              </w:rPr>
              <w:t>лица</w:t>
            </w:r>
          </w:p>
          <w:p>
            <w:pPr>
              <w:pStyle w:val="Annotationtext"/>
              <w:rPr>
                <w:rFonts w:ascii="StobiSerif Regular" w:hAnsi="StobiSerif Regular" w:eastAsia="Times New Roman"/>
                <w:color w:val="000000"/>
                <w:sz w:val="14"/>
                <w:szCs w:val="14"/>
              </w:rPr>
            </w:pP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040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833" w:type="dxa"/>
        <w:jc w:val="left"/>
        <w:tblInd w:w="2" w:type="dxa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7"/>
        <w:gridCol w:w="2057"/>
        <w:gridCol w:w="3316"/>
        <w:gridCol w:w="841"/>
        <w:gridCol w:w="1351"/>
        <w:gridCol w:w="15"/>
        <w:gridCol w:w="1410"/>
        <w:gridCol w:w="87"/>
        <w:gridCol w:w="75"/>
        <w:gridCol w:w="23"/>
      </w:tblGrid>
      <w:tr>
        <w:trPr>
          <w:cantSplit w:val="true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Contents"/>
              <w:pageBreakBefore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Ред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бр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Група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сметка</w:t>
            </w:r>
          </w:p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=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Позици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Ознака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657" w:type="dxa"/>
            <w:vMerge w:val="continue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vMerge w:val="continue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Претходна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TableContents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Тековна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Ѓ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ПРИХОДИ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Такси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723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Закупнини</w:t>
            </w:r>
          </w:p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079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Трансфери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нивоа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</w:t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741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Трансфери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Буџетот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Република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Македонија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088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741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Трансфери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буџетите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фондовите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088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</w:t>
            </w:r>
          </w:p>
          <w:p>
            <w:pPr>
              <w:pStyle w:val="TableContents"/>
              <w:snapToGrid w:val="false"/>
              <w:jc w:val="both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</w:t>
            </w:r>
            <w:r>
              <w:rPr>
                <w:rFonts w:eastAsia="Times New Roman"/>
                <w:b/>
                <w:bCs/>
                <w:color w:val="000000"/>
                <w:kern w:val="2"/>
                <w:sz w:val="18"/>
                <w:szCs w:val="18"/>
                <w:lang w:val="en-US" w:eastAsia="zh-CN"/>
              </w:rPr>
              <w:t>251.338</w:t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eastAsia="Times New Roman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169.892</w:t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741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Annotationtext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Блок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дотации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општината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одделни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намени</w:t>
            </w:r>
          </w:p>
          <w:p>
            <w:pPr>
              <w:pStyle w:val="Annotationtext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088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ПОСЕБНИ</w:t>
            </w: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Просечен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број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вработени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врз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основа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состојбата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крајот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eastAsia="Times New Roman"/>
          <w:color w:val="000000"/>
          <w:sz w:val="18"/>
          <w:szCs w:val="18"/>
        </w:rPr>
      </w:pPr>
      <w:r>
        <w:rPr>
          <w:rFonts w:eastAsia="Times New Roman" w:ascii="StobiSerif Regular" w:hAnsi="StobiSerif Regular"/>
          <w:color w:val="000000"/>
          <w:sz w:val="18"/>
          <w:szCs w:val="18"/>
        </w:rPr>
      </w:r>
    </w:p>
    <w:p>
      <w:pPr>
        <w:pStyle w:val="Normal"/>
        <w:jc w:val="both"/>
        <w:rPr>
          <w:rFonts w:ascii="StobiSerif Regular" w:hAnsi="StobiSerif Regular" w:eastAsia="Times New Roman"/>
          <w:color w:val="000000"/>
          <w:sz w:val="18"/>
          <w:szCs w:val="18"/>
        </w:rPr>
      </w:pPr>
      <w:r>
        <w:rPr>
          <w:rFonts w:eastAsia="Times New Roman" w:ascii="StobiSerif Regular" w:hAnsi="StobiSerif Regular"/>
          <w:color w:val="000000"/>
          <w:sz w:val="18"/>
          <w:szCs w:val="18"/>
        </w:rPr>
      </w:r>
    </w:p>
    <w:p>
      <w:pPr>
        <w:pStyle w:val="Normal"/>
        <w:ind w:left="720"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tbl>
      <w:tblPr>
        <w:tblW w:w="9753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20"/>
        <w:gridCol w:w="1869"/>
      </w:tblGrid>
      <w:tr>
        <w:trPr>
          <w:trHeight w:val="587" w:hRule="atLeast"/>
        </w:trPr>
        <w:tc>
          <w:tcPr>
            <w:tcW w:w="2882" w:type="dxa"/>
            <w:tcBorders/>
          </w:tcPr>
          <w:p>
            <w:pPr>
              <w:pStyle w:val="Normal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Скопје                            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ден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eastAsia="SimSun"/>
                <w:color w:val="000000"/>
                <w:kern w:val="2"/>
                <w:sz w:val="18"/>
                <w:szCs w:val="18"/>
                <w:lang w:eastAsia="zh-CN"/>
              </w:rPr>
              <w:t>8</w:t>
            </w:r>
            <w:r>
              <w:rPr>
                <w:color w:val="000000"/>
                <w:sz w:val="18"/>
                <w:szCs w:val="18"/>
              </w:rPr>
              <w:t>.02.</w:t>
            </w:r>
            <w:r>
              <w:rPr>
                <w:color w:val="000000"/>
                <w:sz w:val="18"/>
                <w:szCs w:val="18"/>
                <w:lang w:val="en-US"/>
              </w:rPr>
              <w:t>202</w:t>
            </w:r>
            <w:r>
              <w:rPr>
                <w:rFonts w:eastAsia="SimSun"/>
                <w:color w:val="000000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81" w:type="dxa"/>
            <w:tcBorders/>
          </w:tcPr>
          <w:p>
            <w:pPr>
              <w:pStyle w:val="Normal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Лице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одговорно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составување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образецот</w:t>
            </w:r>
          </w:p>
        </w:tc>
        <w:tc>
          <w:tcPr>
            <w:tcW w:w="1120" w:type="dxa"/>
            <w:tcBorders/>
          </w:tcPr>
          <w:p>
            <w:pPr>
              <w:pStyle w:val="Normal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69" w:type="dxa"/>
            <w:tcBorders/>
          </w:tcPr>
          <w:p>
            <w:pPr>
              <w:pStyle w:val="Normal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18"/>
                <w:szCs w:val="18"/>
                <w:lang w:val="en-US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Одговорно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лице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eastAsia="Times New Roman"/>
          <w:color w:val="000000"/>
          <w:sz w:val="18"/>
          <w:szCs w:val="18"/>
          <w:lang w:val="en-US"/>
        </w:rPr>
      </w:pPr>
      <w:r>
        <w:rPr>
          <w:rFonts w:cs="StobiSerif Regular" w:ascii="StobiSerif Regular" w:hAnsi="StobiSerif Regular"/>
          <w:color w:val="000000"/>
          <w:sz w:val="18"/>
          <w:szCs w:val="18"/>
          <w:lang w:val="en-US"/>
        </w:rPr>
        <w:t xml:space="preserve">                                                                               </w:t>
      </w:r>
    </w:p>
    <w:p>
      <w:pPr>
        <w:pStyle w:val="Normal"/>
        <w:spacing w:lineRule="atLeast" w:line="100"/>
        <w:jc w:val="both"/>
        <w:rPr>
          <w:rFonts w:ascii="Calibri" w:hAnsi="Calibri" w:eastAsia="Times New Roman"/>
          <w:color w:val="000000"/>
          <w:sz w:val="18"/>
          <w:szCs w:val="18"/>
        </w:rPr>
      </w:pPr>
      <w:r>
        <w:rPr>
          <w:rFonts w:eastAsia="Times New Roman" w:ascii="Calibri" w:hAnsi="Calibri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eastAsia="Times New Roman" w:ascii="Calibri" w:hAnsi="Calibri"/>
          <w:color w:val="000000"/>
          <w:sz w:val="18"/>
          <w:szCs w:val="18"/>
        </w:rPr>
        <w:t xml:space="preserve">Хаџере  Османи                                                                  Скендер Асани </w:t>
      </w:r>
    </w:p>
    <w:tbl>
      <w:tblPr>
        <w:tblW w:w="10484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mk-MK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mk-MK"/>
              </w:rPr>
              <w:t>на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mk-MK"/>
              </w:rPr>
              <w:t>ЦРМ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mk-MK"/>
              </w:rPr>
              <w:t>и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mk-MK"/>
              </w:rPr>
              <w:t>дата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mk-MK"/>
              </w:rPr>
              <w:t>на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mk-MK"/>
              </w:rPr>
              <w:t>приемот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mk-MK"/>
              </w:rPr>
              <w:t xml:space="preserve">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rPr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mk-MK"/>
              </w:rPr>
              <w:t>Контролата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mk-MK"/>
              </w:rPr>
              <w:t>ја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mk-MK"/>
              </w:rPr>
              <w:t>извршиле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mk-MK"/>
              </w:rPr>
              <w:t>:  ________________________________________________________________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StobiSerif Regular">
    <w:charset w:val="cc"/>
    <w:family w:val="roman"/>
    <w:pitch w:val="variable"/>
  </w:font>
  <w:font w:name="Calibri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Courier New" w:ascii="Courier New" w:hAnsi="Courier New"/>
          <w:color w:val="000000"/>
          <w:sz w:val="18"/>
          <w:szCs w:val="18"/>
        </w:rPr>
        <w:t>рошоци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суровини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материјал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, </w:t>
      </w:r>
      <w:r>
        <w:rPr>
          <w:rFonts w:cs="SimSun" w:ascii="StobiSerif Regular" w:hAnsi="StobiSerif Regular"/>
          <w:color w:val="000000"/>
          <w:sz w:val="18"/>
          <w:szCs w:val="18"/>
        </w:rPr>
        <w:t>трошоци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енергија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, </w:t>
      </w:r>
      <w:r>
        <w:rPr>
          <w:rFonts w:cs="SimSun" w:ascii="StobiSerif Regular" w:hAnsi="StobiSerif Regular"/>
          <w:color w:val="000000"/>
          <w:sz w:val="18"/>
          <w:szCs w:val="18"/>
        </w:rPr>
        <w:t>трошоци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ситен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инвентар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, </w:t>
      </w:r>
      <w:r>
        <w:rPr>
          <w:rFonts w:cs="SimSun" w:ascii="StobiSerif Regular" w:hAnsi="StobiSerif Regular"/>
          <w:color w:val="000000"/>
          <w:sz w:val="18"/>
          <w:szCs w:val="18"/>
        </w:rPr>
        <w:t>трошоци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амбалажа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,  </w:t>
      </w:r>
      <w:r>
        <w:rPr>
          <w:rFonts w:cs="SimSun" w:ascii="StobiSerif Regular" w:hAnsi="StobiSerif Regular"/>
          <w:color w:val="000000"/>
          <w:sz w:val="18"/>
          <w:szCs w:val="18"/>
        </w:rPr>
        <w:t>трошоци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резервни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делови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материјали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одржување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на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објектите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опремата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, </w:t>
      </w:r>
      <w:r>
        <w:rPr>
          <w:rFonts w:cs="SimSun" w:ascii="StobiSerif Regular" w:hAnsi="StobiSerif Regular"/>
          <w:color w:val="000000"/>
          <w:sz w:val="18"/>
          <w:szCs w:val="18"/>
        </w:rPr>
        <w:t>интелектуални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услуги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други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услуги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кои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се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услов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Courier New" w:ascii="Courier New" w:hAnsi="Courier New"/>
          <w:color w:val="000000"/>
          <w:sz w:val="18"/>
          <w:szCs w:val="18"/>
        </w:rPr>
        <w:t>истражувањето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Courier New" w:ascii="Courier New" w:hAnsi="Courier New"/>
          <w:color w:val="000000"/>
          <w:sz w:val="18"/>
          <w:szCs w:val="18"/>
        </w:rPr>
        <w:t>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Courier New" w:ascii="Courier New" w:hAnsi="Courier New"/>
          <w:color w:val="000000"/>
          <w:sz w:val="18"/>
          <w:szCs w:val="18"/>
        </w:rPr>
        <w:t>развојот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Courier New" w:ascii="Courier New" w:hAnsi="Courier New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Courier New" w:ascii="Courier New" w:hAnsi="Courier New"/>
          <w:color w:val="000000"/>
          <w:sz w:val="18"/>
          <w:szCs w:val="18"/>
        </w:rPr>
        <w:t>сопствени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Courier New" w:ascii="Courier New" w:hAnsi="Courier New"/>
          <w:color w:val="000000"/>
          <w:sz w:val="18"/>
          <w:szCs w:val="18"/>
        </w:rPr>
        <w:t>цели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3">
    <w:p>
      <w:pPr>
        <w:pStyle w:val="BodyText2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eastAsia="Times New Roman" w:ascii="StobiSerif Regular" w:hAnsi="StobiSerif Regular"/>
          <w:color w:val="000000"/>
          <w:sz w:val="16"/>
          <w:szCs w:val="16"/>
        </w:rPr>
        <w:tab/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Уреди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со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електронска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контрола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, </w:t>
      </w:r>
      <w:r>
        <w:rPr>
          <w:rFonts w:cs="SimSun" w:ascii="StobiSerif Regular" w:hAnsi="StobiSerif Regular"/>
          <w:color w:val="000000"/>
          <w:sz w:val="16"/>
          <w:szCs w:val="16"/>
        </w:rPr>
        <w:t>како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електронски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компоненти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кои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претставуваат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дел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од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овие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уреди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(</w:t>
      </w:r>
      <w:r>
        <w:rPr>
          <w:rFonts w:cs="SimSun" w:ascii="StobiSerif Regular" w:hAnsi="StobiSerif Regular"/>
          <w:color w:val="000000"/>
          <w:sz w:val="16"/>
          <w:szCs w:val="16"/>
        </w:rPr>
        <w:t>радио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, </w:t>
      </w:r>
      <w:r>
        <w:rPr>
          <w:rFonts w:cs="SimSun" w:ascii="StobiSerif Regular" w:hAnsi="StobiSerif Regular"/>
          <w:color w:val="000000"/>
          <w:sz w:val="16"/>
          <w:szCs w:val="16"/>
        </w:rPr>
        <w:t>телевизиска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комуникациона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опрема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апарати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>).</w:t>
      </w:r>
    </w:p>
  </w:footnote>
  <w:footnote w:id="4">
    <w:p>
      <w:pPr>
        <w:pStyle w:val="Normal"/>
        <w:spacing w:lineRule="atLeast" w:line="100"/>
        <w:jc w:val="both"/>
        <w:rPr>
          <w:rFonts w:ascii="StobiSerif Regular" w:hAnsi="StobiSerif Regular" w:eastAsia="Times New Roman"/>
          <w:color w:val="000000"/>
          <w:sz w:val="18"/>
          <w:szCs w:val="18"/>
        </w:rPr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6"/>
          <w:szCs w:val="16"/>
        </w:rPr>
        <w:tab/>
        <w:t xml:space="preserve"> </w:t>
      </w:r>
      <w:r>
        <w:rPr>
          <w:rFonts w:cs="Courier New" w:ascii="Courier New" w:hAnsi="Courier New"/>
          <w:color w:val="000000"/>
          <w:sz w:val="16"/>
          <w:szCs w:val="16"/>
        </w:rPr>
        <w:t>Хардвер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Courier New" w:ascii="Courier New" w:hAnsi="Courier New"/>
          <w:color w:val="000000"/>
          <w:sz w:val="16"/>
          <w:szCs w:val="16"/>
        </w:rPr>
        <w:t>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Courier New" w:ascii="Courier New" w:hAnsi="Courier New"/>
          <w:color w:val="000000"/>
          <w:sz w:val="16"/>
          <w:szCs w:val="16"/>
        </w:rPr>
        <w:t>периферни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Courier New" w:ascii="Courier New" w:hAnsi="Courier New"/>
          <w:color w:val="000000"/>
          <w:sz w:val="16"/>
          <w:szCs w:val="16"/>
        </w:rPr>
        <w:t>единици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, </w:t>
      </w:r>
      <w:r>
        <w:rPr>
          <w:rFonts w:cs="Courier New" w:ascii="Courier New" w:hAnsi="Courier New"/>
          <w:color w:val="000000"/>
          <w:sz w:val="16"/>
          <w:szCs w:val="16"/>
        </w:rPr>
        <w:t>машини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Courier New" w:ascii="Courier New" w:hAnsi="Courier New"/>
          <w:color w:val="000000"/>
          <w:sz w:val="16"/>
          <w:szCs w:val="16"/>
        </w:rPr>
        <w:t>за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Courier New" w:ascii="Courier New" w:hAnsi="Courier New"/>
          <w:color w:val="000000"/>
          <w:sz w:val="16"/>
          <w:szCs w:val="16"/>
        </w:rPr>
        <w:t>обработка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Courier New" w:ascii="Courier New" w:hAnsi="Courier New"/>
          <w:color w:val="000000"/>
          <w:sz w:val="16"/>
          <w:szCs w:val="16"/>
        </w:rPr>
        <w:t>на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Courier New" w:ascii="Courier New" w:hAnsi="Courier New"/>
          <w:color w:val="000000"/>
          <w:sz w:val="16"/>
          <w:szCs w:val="16"/>
        </w:rPr>
        <w:t>податоци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, </w:t>
      </w:r>
      <w:r>
        <w:rPr>
          <w:rFonts w:cs="Courier New" w:ascii="Courier New" w:hAnsi="Courier New"/>
          <w:color w:val="000000"/>
          <w:sz w:val="16"/>
          <w:szCs w:val="16"/>
        </w:rPr>
        <w:t>печатари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, </w:t>
      </w:r>
      <w:r>
        <w:rPr>
          <w:rFonts w:cs="Courier New" w:ascii="Courier New" w:hAnsi="Courier New"/>
          <w:color w:val="000000"/>
          <w:sz w:val="16"/>
          <w:szCs w:val="16"/>
        </w:rPr>
        <w:t>скенери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Courier New" w:ascii="Courier New" w:hAnsi="Courier New"/>
          <w:color w:val="000000"/>
          <w:sz w:val="16"/>
          <w:szCs w:val="16"/>
        </w:rPr>
        <w:t>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Courier New" w:ascii="Courier New" w:hAnsi="Courier New"/>
          <w:color w:val="000000"/>
          <w:sz w:val="16"/>
          <w:szCs w:val="16"/>
        </w:rPr>
        <w:t>слично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. </w:t>
      </w:r>
    </w:p>
    <w:p>
      <w:pPr>
        <w:pStyle w:val="Normal"/>
        <w:spacing w:lineRule="atLeast" w:line="100"/>
        <w:jc w:val="both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doNotHyphenateCaps/>
  <w:footnotePr>
    <w:numFmt w:val="decimal"/>
    <w:footnote w:id="0"/>
    <w:footnote w:id="1"/>
  </w:foot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350b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2"/>
      <w:sz w:val="24"/>
      <w:szCs w:val="24"/>
      <w:lang w:val="mk-MK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uiPriority w:val="99"/>
    <w:qFormat/>
    <w:rsid w:val="000350b9"/>
    <w:rPr/>
  </w:style>
  <w:style w:type="character" w:styleId="WWAbsatzStandardschriftart" w:customStyle="1">
    <w:name w:val="WW-Absatz-Standardschriftart"/>
    <w:uiPriority w:val="99"/>
    <w:qFormat/>
    <w:rsid w:val="000350b9"/>
    <w:rPr/>
  </w:style>
  <w:style w:type="character" w:styleId="WWAbsatzStandardschriftart1" w:customStyle="1">
    <w:name w:val="WW-Absatz-Standardschriftart1"/>
    <w:uiPriority w:val="99"/>
    <w:qFormat/>
    <w:rsid w:val="000350b9"/>
    <w:rPr/>
  </w:style>
  <w:style w:type="character" w:styleId="WWAbsatzStandardschriftart11" w:customStyle="1">
    <w:name w:val="WW-Absatz-Standardschriftart11"/>
    <w:uiPriority w:val="99"/>
    <w:qFormat/>
    <w:rsid w:val="000350b9"/>
    <w:rPr/>
  </w:style>
  <w:style w:type="character" w:styleId="WWAbsatzStandardschriftart111" w:customStyle="1">
    <w:name w:val="WW-Absatz-Standardschriftart111"/>
    <w:uiPriority w:val="99"/>
    <w:qFormat/>
    <w:rsid w:val="000350b9"/>
    <w:rPr/>
  </w:style>
  <w:style w:type="character" w:styleId="WWAbsatzStandardschriftart1111" w:customStyle="1">
    <w:name w:val="WW-Absatz-Standardschriftart1111"/>
    <w:uiPriority w:val="99"/>
    <w:qFormat/>
    <w:rsid w:val="000350b9"/>
    <w:rPr/>
  </w:style>
  <w:style w:type="character" w:styleId="WWAbsatzStandardschriftart11111" w:customStyle="1">
    <w:name w:val="WW-Absatz-Standardschriftart11111"/>
    <w:uiPriority w:val="99"/>
    <w:qFormat/>
    <w:rsid w:val="000350b9"/>
    <w:rPr/>
  </w:style>
  <w:style w:type="character" w:styleId="WWAbsatzStandardschriftart111111" w:customStyle="1">
    <w:name w:val="WW-Absatz-Standardschriftart111111"/>
    <w:uiPriority w:val="99"/>
    <w:qFormat/>
    <w:rsid w:val="000350b9"/>
    <w:rPr/>
  </w:style>
  <w:style w:type="character" w:styleId="WWAbsatzStandardschriftart1111111" w:customStyle="1">
    <w:name w:val="WW-Absatz-Standardschriftart1111111"/>
    <w:uiPriority w:val="99"/>
    <w:qFormat/>
    <w:rsid w:val="000350b9"/>
    <w:rPr/>
  </w:style>
  <w:style w:type="character" w:styleId="FootnoteCharacters">
    <w:name w:val="Footnote Characters"/>
    <w:uiPriority w:val="99"/>
    <w:semiHidden/>
    <w:qFormat/>
    <w:rsid w:val="000350b9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uiPriority w:val="99"/>
    <w:qFormat/>
    <w:rsid w:val="000350b9"/>
    <w:rPr/>
  </w:style>
  <w:style w:type="character" w:styleId="EndnoteAnchor">
    <w:name w:val="Endnote Anchor"/>
    <w:rPr>
      <w:vertAlign w:val="superscript"/>
    </w:rPr>
  </w:style>
  <w:style w:type="character" w:styleId="BodyTextChar" w:customStyle="1">
    <w:name w:val="Body Text Char"/>
    <w:link w:val="BodyText"/>
    <w:uiPriority w:val="99"/>
    <w:semiHidden/>
    <w:qFormat/>
    <w:locked/>
    <w:rsid w:val="00a63370"/>
    <w:rPr>
      <w:rFonts w:eastAsia="SimSun"/>
      <w:kern w:val="2"/>
      <w:sz w:val="24"/>
      <w:szCs w:val="24"/>
      <w:lang w:val="mk-MK" w:eastAsia="zh-CN"/>
    </w:rPr>
  </w:style>
  <w:style w:type="character" w:styleId="CommentTextChar" w:customStyle="1">
    <w:name w:val="Comment Text Char"/>
    <w:link w:val="CommentText"/>
    <w:uiPriority w:val="99"/>
    <w:semiHidden/>
    <w:qFormat/>
    <w:locked/>
    <w:rsid w:val="00a63370"/>
    <w:rPr>
      <w:rFonts w:eastAsia="SimSun"/>
      <w:kern w:val="2"/>
      <w:sz w:val="20"/>
      <w:szCs w:val="20"/>
      <w:lang w:val="mk-MK" w:eastAsia="zh-CN"/>
    </w:rPr>
  </w:style>
  <w:style w:type="character" w:styleId="BodyText2Char" w:customStyle="1">
    <w:name w:val="Body Text 2 Char"/>
    <w:link w:val="BodyText2"/>
    <w:uiPriority w:val="99"/>
    <w:semiHidden/>
    <w:qFormat/>
    <w:locked/>
    <w:rsid w:val="00a63370"/>
    <w:rPr>
      <w:rFonts w:eastAsia="SimSun"/>
      <w:kern w:val="2"/>
      <w:sz w:val="24"/>
      <w:szCs w:val="24"/>
      <w:lang w:val="mk-MK" w:eastAsia="zh-CN"/>
    </w:rPr>
  </w:style>
  <w:style w:type="character" w:styleId="FootnoteTextChar" w:customStyle="1">
    <w:name w:val="Footnote Text Char"/>
    <w:link w:val="FootnoteText"/>
    <w:uiPriority w:val="99"/>
    <w:semiHidden/>
    <w:qFormat/>
    <w:locked/>
    <w:rsid w:val="00a63370"/>
    <w:rPr>
      <w:rFonts w:eastAsia="SimSun"/>
      <w:kern w:val="2"/>
      <w:sz w:val="20"/>
      <w:szCs w:val="20"/>
      <w:lang w:val="mk-MK" w:eastAsia="zh-CN"/>
    </w:rPr>
  </w:style>
  <w:style w:type="character" w:styleId="BalloonTextChar" w:customStyle="1">
    <w:name w:val="Balloon Text Char"/>
    <w:link w:val="BalloonText"/>
    <w:uiPriority w:val="99"/>
    <w:semiHidden/>
    <w:qFormat/>
    <w:rsid w:val="00a91040"/>
    <w:rPr>
      <w:rFonts w:ascii="Segoe UI" w:hAnsi="Segoe UI" w:eastAsia="SimSun" w:cs="Segoe UI"/>
      <w:kern w:val="2"/>
      <w:sz w:val="18"/>
      <w:szCs w:val="18"/>
      <w:lang w:eastAsia="zh-CN"/>
    </w:rPr>
  </w:style>
  <w:style w:type="paragraph" w:styleId="Heading" w:customStyle="1">
    <w:name w:val="Heading"/>
    <w:basedOn w:val="Normal"/>
    <w:next w:val="TextBody"/>
    <w:uiPriority w:val="99"/>
    <w:qFormat/>
    <w:rsid w:val="000350b9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350b9"/>
    <w:pPr>
      <w:spacing w:before="0" w:after="120"/>
    </w:pPr>
    <w:rPr/>
  </w:style>
  <w:style w:type="paragraph" w:styleId="List">
    <w:name w:val="List"/>
    <w:basedOn w:val="TextBody"/>
    <w:uiPriority w:val="99"/>
    <w:rsid w:val="000350b9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350b9"/>
    <w:pPr>
      <w:suppressLineNumbers/>
    </w:pPr>
    <w:rPr/>
  </w:style>
  <w:style w:type="paragraph" w:styleId="Caption1">
    <w:name w:val="caption"/>
    <w:basedOn w:val="Normal"/>
    <w:uiPriority w:val="99"/>
    <w:qFormat/>
    <w:rsid w:val="000350b9"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uiPriority w:val="99"/>
    <w:qFormat/>
    <w:rsid w:val="000350b9"/>
    <w:pPr>
      <w:suppressLineNumbers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0350b9"/>
    <w:pPr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qFormat/>
    <w:rsid w:val="000350b9"/>
    <w:pPr>
      <w:spacing w:lineRule="auto" w:line="480" w:before="0" w:after="120"/>
    </w:pPr>
    <w:rPr/>
  </w:style>
  <w:style w:type="paragraph" w:styleId="IASBNormal" w:customStyle="1">
    <w:name w:val="IASB Normal"/>
    <w:uiPriority w:val="99"/>
    <w:qFormat/>
    <w:rsid w:val="000350b9"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19"/>
      <w:lang w:val="en-US" w:eastAsia="zh-CN" w:bidi="ar-SA"/>
    </w:rPr>
  </w:style>
  <w:style w:type="paragraph" w:styleId="TableHeading" w:customStyle="1">
    <w:name w:val="Table Heading"/>
    <w:basedOn w:val="TableContents"/>
    <w:uiPriority w:val="99"/>
    <w:qFormat/>
    <w:rsid w:val="000350b9"/>
    <w:pPr>
      <w:jc w:val="center"/>
    </w:pPr>
    <w:rPr>
      <w:b/>
      <w:bCs/>
    </w:rPr>
  </w:style>
  <w:style w:type="paragraph" w:styleId="Footnote">
    <w:name w:val="Footnote Text"/>
    <w:basedOn w:val="Normal"/>
    <w:link w:val="FootnoteTextChar"/>
    <w:uiPriority w:val="99"/>
    <w:semiHidden/>
    <w:rsid w:val="000350b9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104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LibreOffice/6.4.0.3$Windows_X86_64 LibreOffice_project/b0a288ab3d2d4774cb44b62f04d5d28733ac6df8</Application>
  <Pages>7</Pages>
  <Words>1559</Words>
  <Characters>7549</Characters>
  <CharactersWithSpaces>9379</CharactersWithSpaces>
  <Paragraphs>598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2020-02-25T12:52:00Z</dcterms:created>
  <dc:creator>LOffice User</dc:creator>
  <dc:description/>
  <dc:language>mk-MK</dc:language>
  <cp:lastModifiedBy/>
  <cp:lastPrinted>2021-02-23T10:44:00Z</cp:lastPrinted>
  <dcterms:modified xsi:type="dcterms:W3CDTF">2022-02-25T09:09:25Z</dcterms:modified>
  <cp:revision>8</cp:revision>
  <dc:subject/>
  <dc:title>Образец „ДЕ“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