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9"/>
        <w:gridCol w:w="111"/>
        <w:gridCol w:w="141"/>
        <w:gridCol w:w="124"/>
        <w:gridCol w:w="127"/>
        <w:gridCol w:w="140"/>
        <w:gridCol w:w="113"/>
        <w:gridCol w:w="208"/>
        <w:gridCol w:w="3"/>
        <w:gridCol w:w="252"/>
        <w:gridCol w:w="9"/>
        <w:gridCol w:w="245"/>
        <w:gridCol w:w="23"/>
        <w:gridCol w:w="231"/>
        <w:gridCol w:w="32"/>
        <w:gridCol w:w="219"/>
        <w:gridCol w:w="45"/>
        <w:gridCol w:w="209"/>
        <w:gridCol w:w="56"/>
        <w:gridCol w:w="198"/>
        <w:gridCol w:w="34"/>
        <w:gridCol w:w="265"/>
        <w:gridCol w:w="124"/>
        <w:gridCol w:w="105"/>
        <w:gridCol w:w="178"/>
        <w:gridCol w:w="4"/>
        <w:gridCol w:w="136"/>
        <w:gridCol w:w="163"/>
        <w:gridCol w:w="9"/>
        <w:gridCol w:w="11"/>
        <w:gridCol w:w="243"/>
        <w:gridCol w:w="13"/>
        <w:gridCol w:w="43"/>
        <w:gridCol w:w="210"/>
        <w:gridCol w:w="10"/>
        <w:gridCol w:w="80"/>
        <w:gridCol w:w="145"/>
        <w:gridCol w:w="155"/>
        <w:gridCol w:w="258"/>
        <w:gridCol w:w="40"/>
        <w:gridCol w:w="299"/>
        <w:gridCol w:w="85"/>
        <w:gridCol w:w="11"/>
        <w:gridCol w:w="202"/>
        <w:gridCol w:w="14"/>
        <w:gridCol w:w="47"/>
        <w:gridCol w:w="217"/>
        <w:gridCol w:w="22"/>
        <w:gridCol w:w="29"/>
        <w:gridCol w:w="215"/>
        <w:gridCol w:w="47"/>
        <w:gridCol w:w="9"/>
        <w:gridCol w:w="208"/>
        <w:gridCol w:w="46"/>
        <w:gridCol w:w="44"/>
        <w:gridCol w:w="172"/>
        <w:gridCol w:w="51"/>
        <w:gridCol w:w="78"/>
        <w:gridCol w:w="137"/>
        <w:gridCol w:w="49"/>
        <w:gridCol w:w="113"/>
        <w:gridCol w:w="104"/>
        <w:gridCol w:w="47"/>
        <w:gridCol w:w="147"/>
        <w:gridCol w:w="69"/>
        <w:gridCol w:w="52"/>
        <w:gridCol w:w="179"/>
        <w:gridCol w:w="36"/>
        <w:gridCol w:w="49"/>
        <w:gridCol w:w="214"/>
        <w:gridCol w:w="1"/>
        <w:gridCol w:w="51"/>
        <w:gridCol w:w="62"/>
        <w:gridCol w:w="152"/>
        <w:gridCol w:w="58"/>
        <w:gridCol w:w="46"/>
        <w:gridCol w:w="164"/>
        <w:gridCol w:w="49"/>
        <w:gridCol w:w="159"/>
        <w:gridCol w:w="197"/>
      </w:tblGrid>
      <w:tr>
        <w:trPr>
          <w:trHeight w:val="280" w:hRule="atLeast"/>
        </w:trPr>
        <w:tc>
          <w:tcPr>
            <w:tcW w:w="320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5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7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21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4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8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3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4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5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2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3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6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4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6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4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2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6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6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3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7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3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6" w:type="dxa"/>
            <w:gridSpan w:val="4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7" w:type="dxa"/>
            <w:gridSpan w:val="4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20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5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7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21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4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8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3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4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5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2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984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67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3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73" w:type="dxa"/>
            <w:gridSpan w:val="8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3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8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2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3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7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4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4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8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4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66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8" w:type="dxa"/>
            <w:gridSpan w:val="4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13" w:type="dxa"/>
            <w:gridSpan w:val="2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09" w:type="dxa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11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9" w:type="dxa"/>
            <w:gridSpan w:val="4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9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0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09" w:type="dxa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11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319" w:type="dxa"/>
            <w:gridSpan w:val="4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0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29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299" w:type="dxa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98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0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298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0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29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298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0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533" w:type="dxa"/>
            <w:gridSpan w:val="6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05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09" w:type="dxa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6" w:type="dxa"/>
            <w:gridSpan w:val="6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11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47" w:type="dxa"/>
            <w:gridSpan w:val="15"/>
            <w:tcBorders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318" w:type="dxa"/>
            <w:gridSpan w:val="3"/>
            <w:tcBorders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86" w:type="dxa"/>
            <w:gridSpan w:val="46"/>
            <w:tcBorders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210" w:type="dxa"/>
            <w:gridSpan w:val="2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" w:type="dxa"/>
            <w:gridSpan w:val="2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gridSpan w:val="2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cs="Arial Narrow"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cs="Arial Narrow"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cs="Arial Narrow" w:ascii="Arial Narrow" w:hAnsi="Arial Narrow"/>
          <w:sz w:val="22"/>
          <w:szCs w:val="22"/>
          <w:lang w:val="mk-MK"/>
        </w:rPr>
        <w:t xml:space="preserve">_Јну  Институт  за Духовно културно Наследство на Албанците    </w:t>
      </w:r>
    </w:p>
    <w:p>
      <w:pPr>
        <w:pStyle w:val="Normal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cs="Arial Narrow" w:ascii="Arial Narrow" w:hAnsi="Arial Narrow"/>
          <w:sz w:val="22"/>
          <w:szCs w:val="22"/>
          <w:lang w:val="mk-MK"/>
        </w:rPr>
        <w:t xml:space="preserve"> </w:t>
      </w:r>
      <w:r>
        <w:rPr>
          <w:rFonts w:cs="Arial Narrow" w:ascii="Arial Narrow" w:hAnsi="Arial Narrow"/>
          <w:b/>
          <w:bCs/>
          <w:sz w:val="22"/>
          <w:szCs w:val="22"/>
          <w:lang w:val="mk-MK"/>
        </w:rPr>
        <w:t>Адреса, седиште и телефон  Ул Булевар Илинден бр 99 – 070-290-468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cs="Arial Narrow"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cs="Arial Narrow" w:ascii="Arial Narrow" w:hAnsi="Arial Narrow"/>
          <w:sz w:val="22"/>
          <w:szCs w:val="22"/>
          <w:lang w:val="mk-MK"/>
        </w:rPr>
        <w:t>_4030007640340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cs="Arial Narrow"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cs="Arial Narrow"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cs="Arial Narrow"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spacing w:lineRule="auto" w:line="240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  <w:t xml:space="preserve">                      </w:t>
      </w:r>
      <w:r>
        <w:rPr>
          <w:rFonts w:cs="Arial Narrow" w:ascii="Arial Narrow" w:hAnsi="Arial Narrow"/>
          <w:color w:val="000000"/>
          <w:sz w:val="22"/>
          <w:szCs w:val="22"/>
          <w:lang w:val="mk-MK"/>
        </w:rPr>
        <w:t xml:space="preserve">од 1 јануари до  </w:t>
      </w:r>
      <w:r>
        <w:rPr>
          <w:rFonts w:cs="Arial Narrow" w:ascii="Arial Narrow" w:hAnsi="Arial Narrow"/>
          <w:b/>
          <w:bCs/>
          <w:color w:val="000000"/>
          <w:sz w:val="22"/>
          <w:szCs w:val="22"/>
          <w:lang w:val="mk-MK"/>
        </w:rPr>
        <w:t>31</w:t>
      </w: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>.</w:t>
      </w:r>
      <w:r>
        <w:rPr>
          <w:rFonts w:cs="Arial Narrow" w:ascii="Arial Narrow" w:hAnsi="Arial Narrow"/>
          <w:b/>
          <w:bCs/>
          <w:color w:val="000000"/>
          <w:sz w:val="22"/>
          <w:szCs w:val="22"/>
          <w:lang w:val="mk-MK"/>
        </w:rPr>
        <w:t>12</w:t>
      </w: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>.</w:t>
      </w:r>
      <w:r>
        <w:rPr>
          <w:rFonts w:cs="Arial Narrow" w:ascii="Arial Narrow" w:hAnsi="Arial Narrow"/>
          <w:b/>
          <w:bCs/>
          <w:color w:val="000000"/>
          <w:sz w:val="22"/>
          <w:szCs w:val="22"/>
          <w:lang w:val="mk-MK"/>
        </w:rPr>
        <w:t>20</w:t>
      </w: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>22</w:t>
      </w:r>
      <w:r>
        <w:rPr>
          <w:rFonts w:cs="Arial Narrow" w:ascii="Arial Narrow" w:hAnsi="Arial Narrow"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spacing w:before="0" w:after="67"/>
        <w:jc w:val="center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  <w:color w:val="000000"/>
          <w:sz w:val="22"/>
          <w:szCs w:val="22"/>
          <w:lang w:val="mk-MK"/>
        </w:rPr>
        <w:t>(во денари)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16384"/>
        </w:sectPr>
      </w:pPr>
    </w:p>
    <w:tbl>
      <w:tblPr>
        <w:tblW w:w="9156" w:type="dxa"/>
        <w:jc w:val="left"/>
        <w:tblInd w:w="-86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94"/>
        <w:gridCol w:w="14"/>
        <w:gridCol w:w="759"/>
        <w:gridCol w:w="3653"/>
        <w:gridCol w:w="776"/>
        <w:gridCol w:w="1690"/>
        <w:gridCol w:w="1569"/>
      </w:tblGrid>
      <w:tr>
        <w:trPr>
          <w:trHeight w:val="552" w:hRule="exact"/>
          <w:cantSplit w:val="true"/>
        </w:trPr>
        <w:tc>
          <w:tcPr>
            <w:tcW w:w="7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066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ind w:left="1066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698" w:hRule="exact"/>
          <w:cantSplit w:val="true"/>
        </w:trPr>
        <w:tc>
          <w:tcPr>
            <w:tcW w:w="70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66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РАСХОДИ: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ТЕКОВНИ РАСХОДИ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 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156.958 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62.311</w:t>
            </w:r>
          </w:p>
        </w:tc>
      </w:tr>
      <w:tr>
        <w:trPr>
          <w:trHeight w:val="457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а) ПЛАТИ И НАДОМЕСТОЦИ </w:t>
            </w:r>
          </w:p>
          <w:p>
            <w:pPr>
              <w:pStyle w:val="Normal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Плати и надоместоци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>
            <w:pPr>
              <w:pStyle w:val="Normal"/>
              <w:shd w:val="clear" w:color="auto" w:fill="FFFFFF"/>
              <w:ind w:left="4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312" w:hanging="26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008 до 011)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>
            <w:pPr>
              <w:pStyle w:val="Normal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cs="Arial Narrow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156.958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62.311</w:t>
            </w:r>
          </w:p>
        </w:tc>
      </w:tr>
      <w:tr>
        <w:trPr>
          <w:trHeight w:val="346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                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          </w:t>
            </w:r>
          </w:p>
        </w:tc>
      </w:tr>
      <w:tr>
        <w:trPr>
          <w:trHeight w:val="493" w:hRule="exac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5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16384"/>
        </w:sectPr>
      </w:pPr>
    </w:p>
    <w:p>
      <w:pPr>
        <w:pStyle w:val="Normal"/>
        <w:spacing w:before="0" w:after="43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cs="Arial Narrow"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16384"/>
        </w:sectPr>
      </w:pPr>
    </w:p>
    <w:tbl>
      <w:tblPr>
        <w:tblW w:w="9073" w:type="dxa"/>
        <w:jc w:val="left"/>
        <w:tblInd w:w="-86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6"/>
        <w:gridCol w:w="735"/>
        <w:gridCol w:w="3868"/>
        <w:gridCol w:w="795"/>
        <w:gridCol w:w="1410"/>
        <w:gridCol w:w="1678"/>
      </w:tblGrid>
      <w:tr>
        <w:trPr>
          <w:trHeight w:val="701" w:hRule="exact"/>
          <w:cantSplit w:val="true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-7" w:firstLine="7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11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exact" w:line="11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75" w:hanging="0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ind w:left="1075" w:hanging="0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>
        <w:trPr>
          <w:trHeight w:val="283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</w:rPr>
              <w:t>2.062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>
        <w:trPr>
          <w:trHeight w:val="420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</w:rPr>
              <w:t>3.000</w:t>
            </w:r>
          </w:p>
        </w:tc>
      </w:tr>
      <w:tr>
        <w:trPr>
          <w:trHeight w:val="307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62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148.596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53.011</w:t>
            </w:r>
          </w:p>
        </w:tc>
      </w:tr>
      <w:tr>
        <w:trPr>
          <w:trHeight w:val="307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6.300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   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6.300</w:t>
            </w:r>
          </w:p>
        </w:tc>
      </w:tr>
      <w:tr>
        <w:trPr>
          <w:trHeight w:val="364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62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exact" w:line="226"/>
              <w:ind w:left="62" w:right="206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444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19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19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9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9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cs="Arial Narrow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302" w:hanging="28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>
            <w:pPr>
              <w:pStyle w:val="Normal"/>
              <w:shd w:val="clear" w:color="auto" w:fill="FFFFFF"/>
              <w:snapToGrid w:val="false"/>
              <w:ind w:left="302" w:hanging="28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9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040 до 043)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11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exact" w:line="11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75" w:hanging="0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ind w:left="1075" w:hanging="0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96" w:hRule="atLeast"/>
        </w:trPr>
        <w:tc>
          <w:tcPr>
            <w:tcW w:w="5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>
        <w:trPr>
          <w:trHeight w:val="274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632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>
        <w:trPr>
          <w:trHeight w:val="678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  КАПИТАЛНИ РАСХОДИ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>
            <w:pPr>
              <w:pStyle w:val="Normal"/>
              <w:shd w:val="clear" w:color="auto" w:fill="FFFFFF"/>
              <w:snapToGrid w:val="false"/>
              <w:ind w:left="302" w:hanging="2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3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3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3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до 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III.  ОТПЛАТА НА ГЛАВНИНА                  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77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4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72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0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946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4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72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0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4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313" w:hanging="294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>
              <w:rPr>
                <w:rFonts w:cs="Arial Narrow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>
            <w:pPr>
              <w:pStyle w:val="Normal"/>
              <w:snapToGrid w:val="false"/>
              <w:ind w:left="313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</w:rPr>
              <w:t xml:space="preserve">            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</w:rPr>
              <w:t>156.958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946" w:hanging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snapToGrid w:val="false"/>
              <w:ind w:left="946" w:hanging="0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</w:rPr>
              <w:t>62.311</w:t>
            </w:r>
          </w:p>
          <w:p>
            <w:pPr>
              <w:pStyle w:val="Normal"/>
              <w:shd w:val="clear" w:color="auto" w:fill="FFFFFF"/>
              <w:snapToGrid w:val="false"/>
              <w:ind w:left="946" w:hanging="0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>
              <w:rPr>
                <w:rFonts w:cs="Arial Narrow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Arial Narrow"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12.934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  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38.693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          </w:t>
            </w:r>
            <w:r>
              <w:rPr>
                <w:rFonts w:cs="Arial Narrow" w:ascii="Arial Narrow" w:hAnsi="Arial Narrow"/>
                <w:sz w:val="22"/>
                <w:szCs w:val="22"/>
              </w:rPr>
              <w:t>30927</w:t>
            </w:r>
          </w:p>
        </w:tc>
      </w:tr>
      <w:tr>
        <w:trPr>
          <w:trHeight w:val="1050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811,     812 и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>
              <w:rPr>
                <w:rFonts w:cs="Arial Narrow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Arial Narrow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 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12.934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    </w:t>
            </w:r>
            <w:r>
              <w:rPr>
                <w:rFonts w:cs="Arial Narrow" w:ascii="Arial Narrow" w:hAnsi="Arial Narrow"/>
                <w:sz w:val="22"/>
                <w:szCs w:val="22"/>
              </w:rPr>
              <w:t>38.693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  <w:lang w:val="mk-MK"/>
              </w:rPr>
              <w:t xml:space="preserve">  </w:t>
            </w:r>
          </w:p>
        </w:tc>
      </w:tr>
      <w:tr>
        <w:trPr>
          <w:trHeight w:val="825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РАСПОРЕДУВАЊЕ НА НЕТО ВИШОКОТ НА ПРИХОДИТЕ-ДОБИВКАТА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(од 064 до 066)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12.934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38.693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</w:t>
            </w:r>
          </w:p>
        </w:tc>
      </w:tr>
      <w:tr>
        <w:trPr>
          <w:trHeight w:val="452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3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>
            <w:pPr>
              <w:pStyle w:val="Normal"/>
              <w:shd w:val="clear" w:color="auto" w:fill="FFFFFF"/>
              <w:snapToGrid w:val="false"/>
              <w:ind w:left="3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3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68.692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38.693</w:t>
            </w:r>
          </w:p>
        </w:tc>
      </w:tr>
      <w:tr>
        <w:trPr>
          <w:trHeight w:val="702" w:hRule="exact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11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exact" w:line="11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snapToGrid w:val="false"/>
              <w:ind w:left="1075" w:hanging="0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ind w:left="1075" w:hanging="0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>
        <w:trPr/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snapToGrid w:val="false"/>
              <w:ind w:left="1632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>
        <w:trPr>
          <w:trHeight w:val="1153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                        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  <w:lang w:val="mk-MK"/>
              </w:rPr>
              <w:t>169.892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rPr>
                <w:rFonts w:ascii="Arial Narrow" w:hAnsi="Arial Narrow" w:cs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   </w:t>
            </w:r>
            <w:r>
              <w:rPr>
                <w:rFonts w:cs="Arial Narrow" w:ascii="Arial Narrow" w:hAnsi="Arial Narrow"/>
                <w:sz w:val="22"/>
                <w:szCs w:val="22"/>
              </w:rPr>
              <w:t>101.004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  <w:lang w:val="mk-MK"/>
              </w:rPr>
              <w:t xml:space="preserve">  </w:t>
            </w:r>
          </w:p>
        </w:tc>
      </w:tr>
      <w:tr>
        <w:trPr/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ind w:left="53" w:hanging="0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(од 078 до 082)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77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67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67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Други владини услуги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(од 083 до 087)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exact" w:line="226"/>
              <w:ind w:left="82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43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5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exact" w:line="221"/>
              <w:ind w:left="86" w:right="40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  <w:r>
              <w:rPr>
                <w:rFonts w:cs="Arial Narrow"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>
            <w:pPr>
              <w:pStyle w:val="Normal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cs="Arial Narrow"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         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169.892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101.004</w:t>
            </w:r>
          </w:p>
        </w:tc>
      </w:tr>
    </w:tbl>
    <w:p>
      <w:pPr>
        <w:pStyle w:val="Normal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cs="Arial Narrow" w:ascii="Arial Narrow" w:hAnsi="Arial Narrow"/>
          <w:sz w:val="22"/>
          <w:szCs w:val="22"/>
          <w:lang w:val="mk-MK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16384"/>
        </w:sectPr>
      </w:pPr>
    </w:p>
    <w:tbl>
      <w:tblPr>
        <w:tblW w:w="9118" w:type="dxa"/>
        <w:jc w:val="left"/>
        <w:tblInd w:w="-86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6"/>
        <w:gridCol w:w="663"/>
        <w:gridCol w:w="4018"/>
        <w:gridCol w:w="789"/>
        <w:gridCol w:w="1399"/>
        <w:gridCol w:w="1702"/>
      </w:tblGrid>
      <w:tr>
        <w:trPr>
          <w:trHeight w:val="851" w:hRule="exact"/>
          <w:cantSplit w:val="true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11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75" w:hanging="0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ind w:left="1075" w:hanging="0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>
        <w:trPr>
          <w:trHeight w:val="306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632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>
        <w:trPr>
          <w:trHeight w:val="306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</w:rPr>
              <w:t>169.892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</w:rPr>
              <w:t>101.004</w:t>
            </w:r>
          </w:p>
        </w:tc>
      </w:tr>
      <w:tr>
        <w:trPr>
          <w:trHeight w:val="386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(од 094 до 096)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>
            <w:pPr>
              <w:pStyle w:val="Normal"/>
              <w:shd w:val="clear" w:color="auto" w:fill="FFFFFF"/>
              <w:snapToGrid w:val="false"/>
              <w:ind w:left="4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34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3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5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43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 w:cs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shd w:val="clear" w:color="auto" w:fill="FFFFFF"/>
              <w:ind w:left="48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left="45" w:right="40" w:hanging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>
            <w:pPr>
              <w:pStyle w:val="Normal"/>
              <w:snapToGrid w:val="false"/>
              <w:ind w:left="45" w:right="40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Arial Narrow"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>169.892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  <w:lang w:val="mk-MK"/>
              </w:rPr>
              <w:t xml:space="preserve">     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101.004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  <w:lang w:val="mk-MK"/>
              </w:rPr>
              <w:t xml:space="preserve">   </w:t>
            </w:r>
          </w:p>
        </w:tc>
      </w:tr>
      <w:tr>
        <w:trPr>
          <w:trHeight w:val="763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>
            <w:pPr>
              <w:pStyle w:val="Normal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 xml:space="preserve">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169.892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101.004</w:t>
            </w:r>
          </w:p>
        </w:tc>
      </w:tr>
      <w:tr>
        <w:trPr>
          <w:trHeight w:val="675" w:hRule="exact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ind w:left="67" w:hanging="0"/>
              <w:rPr>
                <w:rFonts w:ascii="Arial Narrow" w:hAnsi="Arial Narrow" w:cs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16384"/>
        </w:sectPr>
      </w:pPr>
    </w:p>
    <w:p>
      <w:pPr>
        <w:pStyle w:val="Normal"/>
        <w:spacing w:lineRule="exact" w:line="216" w:before="5" w:after="0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  <w:t>Лице одговорно за</w:t>
      </w:r>
    </w:p>
    <w:p>
      <w:pPr>
        <w:pStyle w:val="Normal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</w:rPr>
      </w:r>
    </w:p>
    <w:p>
      <w:pPr>
        <w:pStyle w:val="Normal"/>
        <w:spacing w:lineRule="exact" w:line="216" w:before="5" w:after="0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  <w:t xml:space="preserve">Скопје    </w:t>
      </w:r>
    </w:p>
    <w:p>
      <w:pPr>
        <w:pStyle w:val="Normal"/>
        <w:spacing w:lineRule="exact" w:line="216" w:before="5" w:after="0"/>
        <w:ind w:left="869" w:hanging="869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  <w:t xml:space="preserve">Хаџере ОсманиСкендер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</w:rPr>
      </w:r>
    </w:p>
    <w:p>
      <w:pPr>
        <w:pStyle w:val="Normal"/>
        <w:spacing w:lineRule="exact" w:line="216" w:before="10" w:after="0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  <w:lang w:val="mk-MK"/>
        </w:rPr>
        <w:t xml:space="preserve">    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</w:rPr>
      </w:r>
    </w:p>
    <w:p>
      <w:pPr>
        <w:pStyle w:val="Normal"/>
        <w:spacing w:lineRule="exact" w:line="216" w:before="10" w:after="0"/>
        <w:ind w:left="869" w:hanging="869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216" w:before="10" w:after="0"/>
        <w:ind w:left="869" w:hanging="869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eastAsia="Times New Roman" w:cs="Arial Narrow" w:ascii="Arial Narrow" w:hAnsi="Arial Narrow"/>
          <w:color w:val="000000"/>
          <w:kern w:val="0"/>
          <w:sz w:val="22"/>
          <w:szCs w:val="22"/>
          <w:lang w:val="mk-MK" w:eastAsia="mk-MK" w:bidi="ar-SA"/>
        </w:rPr>
        <w:t>Раководител</w:t>
      </w:r>
    </w:p>
    <w:p>
      <w:pPr>
        <w:pStyle w:val="Normal"/>
        <w:spacing w:lineRule="exact" w:line="216" w:before="10" w:after="0"/>
        <w:ind w:left="869" w:hanging="869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216" w:before="10" w:after="0"/>
        <w:ind w:left="869" w:hanging="869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eastAsia="Times New Roman" w:cs="Arial Narrow" w:ascii="Arial Narrow" w:hAnsi="Arial Narrow"/>
          <w:color w:val="000000"/>
          <w:kern w:val="0"/>
          <w:sz w:val="22"/>
          <w:szCs w:val="22"/>
          <w:lang w:val="mk-MK" w:eastAsia="mk-MK" w:bidi="ar-SA"/>
        </w:rPr>
        <w:t>Скендер Асани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spacing w:lineRule="exact" w:line="216" w:before="5" w:after="0"/>
        <w:ind w:left="869" w:hanging="959"/>
        <w:rPr>
          <w:rFonts w:ascii="Arial Narrow" w:hAnsi="Arial Narrow" w:cs="Arial Narrow"/>
          <w:color w:val="000000"/>
          <w:sz w:val="22"/>
          <w:szCs w:val="22"/>
          <w:lang w:val="mk-MK"/>
        </w:rPr>
      </w:pPr>
      <w:bookmarkStart w:id="20" w:name="_GoBack"/>
      <w:bookmarkEnd w:id="20"/>
      <w:r>
        <w:rPr>
          <w:rFonts w:cs="Arial Narrow" w:ascii="Arial Narrow" w:hAnsi="Arial Narrow"/>
          <w:sz w:val="22"/>
          <w:szCs w:val="22"/>
          <w:lang w:val="mk-MK"/>
        </w:rPr>
        <w:t>_</w:t>
      </w:r>
    </w:p>
    <w:p>
      <w:pPr>
        <w:pStyle w:val="Normal"/>
        <w:spacing w:before="10" w:after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</w:rPr>
      </w:r>
    </w:p>
    <w:p>
      <w:pPr>
        <w:pStyle w:val="Normal"/>
        <w:spacing w:before="10" w:after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cs="Arial Narrow" w:ascii="Arial Narrow" w:hAnsi="Arial Narrow"/>
          <w:color w:val="000000"/>
          <w:sz w:val="22"/>
          <w:szCs w:val="22"/>
        </w:rPr>
      </w:r>
    </w:p>
    <w:p>
      <w:pPr>
        <w:pStyle w:val="Normal"/>
        <w:spacing w:before="10" w:after="0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2059" w:space="908"/>
            <w:col w:w="2199" w:space="630"/>
            <w:col w:w="1383" w:space="218"/>
            <w:col w:w="1627"/>
          </w:cols>
          <w:formProt w:val="false"/>
          <w:textDirection w:val="lrTb"/>
          <w:docGrid w:type="default" w:linePitch="360" w:charSpace="16384"/>
        </w:sectPr>
      </w:pPr>
    </w:p>
    <w:sectPr>
      <w:type w:val="continuous"/>
      <w:pgSz w:w="11906" w:h="16838"/>
      <w:pgMar w:left="2146" w:right="734" w:header="0" w:top="1440" w:footer="0" w:bottom="720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doNotHyphenateCaps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0d2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uiPriority w:val="99"/>
    <w:qFormat/>
    <w:rsid w:val="00490d2f"/>
    <w:rPr/>
  </w:style>
  <w:style w:type="character" w:styleId="WWAbsatzStandardschriftart" w:customStyle="1">
    <w:name w:val="WW-Absatz-Standardschriftart"/>
    <w:uiPriority w:val="99"/>
    <w:qFormat/>
    <w:rsid w:val="00490d2f"/>
    <w:rPr/>
  </w:style>
  <w:style w:type="character" w:styleId="WWAbsatzStandardschriftart1" w:customStyle="1">
    <w:name w:val="WW-Absatz-Standardschriftart1"/>
    <w:uiPriority w:val="99"/>
    <w:qFormat/>
    <w:rsid w:val="00490d2f"/>
    <w:rPr/>
  </w:style>
  <w:style w:type="character" w:styleId="WW8Num1z0" w:customStyle="1">
    <w:name w:val="WW8Num1z0"/>
    <w:uiPriority w:val="99"/>
    <w:qFormat/>
    <w:rsid w:val="00490d2f"/>
    <w:rPr>
      <w:rFonts w:ascii="Arial" w:hAnsi="Arial" w:cs="Arial"/>
      <w:color w:val="auto"/>
      <w:sz w:val="18"/>
      <w:szCs w:val="18"/>
      <w:lang w:val="en-GB"/>
    </w:rPr>
  </w:style>
  <w:style w:type="character" w:styleId="WW8Num1z1" w:customStyle="1">
    <w:name w:val="WW8Num1z1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uiPriority w:val="99"/>
    <w:qFormat/>
    <w:rsid w:val="00490d2f"/>
    <w:rPr/>
  </w:style>
  <w:style w:type="character" w:styleId="RTFNum21" w:customStyle="1">
    <w:name w:val="RTF_Num 2 1"/>
    <w:uiPriority w:val="99"/>
    <w:qFormat/>
    <w:rsid w:val="00490d2f"/>
    <w:rPr>
      <w:rFonts w:ascii="Arial" w:hAnsi="Arial" w:cs="Arial"/>
      <w:color w:val="auto"/>
      <w:sz w:val="18"/>
      <w:szCs w:val="18"/>
      <w:lang w:val="en-GB"/>
    </w:rPr>
  </w:style>
  <w:style w:type="character" w:styleId="RTFNum22" w:customStyle="1">
    <w:name w:val="RTF_Num 2 2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23" w:customStyle="1">
    <w:name w:val="RTF_Num 2 3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24" w:customStyle="1">
    <w:name w:val="RTF_Num 2 4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25" w:customStyle="1">
    <w:name w:val="RTF_Num 2 5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26" w:customStyle="1">
    <w:name w:val="RTF_Num 2 6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27" w:customStyle="1">
    <w:name w:val="RTF_Num 2 7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28" w:customStyle="1">
    <w:name w:val="RTF_Num 2 8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29" w:customStyle="1">
    <w:name w:val="RTF_Num 2 9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31" w:customStyle="1">
    <w:name w:val="RTF_Num 3 1"/>
    <w:uiPriority w:val="99"/>
    <w:qFormat/>
    <w:rsid w:val="00490d2f"/>
    <w:rPr>
      <w:rFonts w:ascii="Arial" w:hAnsi="Arial" w:cs="Arial"/>
      <w:color w:val="auto"/>
      <w:sz w:val="18"/>
      <w:szCs w:val="18"/>
      <w:lang w:val="en-GB"/>
    </w:rPr>
  </w:style>
  <w:style w:type="character" w:styleId="RTFNum32" w:customStyle="1">
    <w:name w:val="RTF_Num 3 2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33" w:customStyle="1">
    <w:name w:val="RTF_Num 3 3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34" w:customStyle="1">
    <w:name w:val="RTF_Num 3 4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35" w:customStyle="1">
    <w:name w:val="RTF_Num 3 5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36" w:customStyle="1">
    <w:name w:val="RTF_Num 3 6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37" w:customStyle="1">
    <w:name w:val="RTF_Num 3 7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38" w:customStyle="1">
    <w:name w:val="RTF_Num 3 8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39" w:customStyle="1">
    <w:name w:val="RTF_Num 3 9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41" w:customStyle="1">
    <w:name w:val="RTF_Num 4 1"/>
    <w:uiPriority w:val="99"/>
    <w:qFormat/>
    <w:rsid w:val="00490d2f"/>
    <w:rPr>
      <w:rFonts w:ascii="Arial" w:hAnsi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43" w:customStyle="1">
    <w:name w:val="RTF_Num 4 3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44" w:customStyle="1">
    <w:name w:val="RTF_Num 4 4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45" w:customStyle="1">
    <w:name w:val="RTF_Num 4 5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46" w:customStyle="1">
    <w:name w:val="RTF_Num 4 6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47" w:customStyle="1">
    <w:name w:val="RTF_Num 4 7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48" w:customStyle="1">
    <w:name w:val="RTF_Num 4 8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49" w:customStyle="1">
    <w:name w:val="RTF_Num 4 9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51" w:customStyle="1">
    <w:name w:val="RTF_Num 5 1"/>
    <w:uiPriority w:val="99"/>
    <w:qFormat/>
    <w:rsid w:val="00490d2f"/>
    <w:rPr>
      <w:rFonts w:ascii="Arial" w:hAnsi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53" w:customStyle="1">
    <w:name w:val="RTF_Num 5 3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54" w:customStyle="1">
    <w:name w:val="RTF_Num 5 4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55" w:customStyle="1">
    <w:name w:val="RTF_Num 5 5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56" w:customStyle="1">
    <w:name w:val="RTF_Num 5 6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57" w:customStyle="1">
    <w:name w:val="RTF_Num 5 7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58" w:customStyle="1">
    <w:name w:val="RTF_Num 5 8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59" w:customStyle="1">
    <w:name w:val="RTF_Num 5 9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61" w:customStyle="1">
    <w:name w:val="RTF_Num 6 1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62" w:customStyle="1">
    <w:name w:val="RTF_Num 6 2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63" w:customStyle="1">
    <w:name w:val="RTF_Num 6 3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64" w:customStyle="1">
    <w:name w:val="RTF_Num 6 4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65" w:customStyle="1">
    <w:name w:val="RTF_Num 6 5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66" w:customStyle="1">
    <w:name w:val="RTF_Num 6 6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67" w:customStyle="1">
    <w:name w:val="RTF_Num 6 7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68" w:customStyle="1">
    <w:name w:val="RTF_Num 6 8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69" w:customStyle="1">
    <w:name w:val="RTF_Num 6 9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71" w:customStyle="1">
    <w:name w:val="RTF_Num 7 1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72" w:customStyle="1">
    <w:name w:val="RTF_Num 7 2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73" w:customStyle="1">
    <w:name w:val="RTF_Num 7 3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74" w:customStyle="1">
    <w:name w:val="RTF_Num 7 4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75" w:customStyle="1">
    <w:name w:val="RTF_Num 7 5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76" w:customStyle="1">
    <w:name w:val="RTF_Num 7 6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77" w:customStyle="1">
    <w:name w:val="RTF_Num 7 7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78" w:customStyle="1">
    <w:name w:val="RTF_Num 7 8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79" w:customStyle="1">
    <w:name w:val="RTF_Num 7 9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81" w:customStyle="1">
    <w:name w:val="RTF_Num 8 1"/>
    <w:uiPriority w:val="99"/>
    <w:qFormat/>
    <w:rsid w:val="00490d2f"/>
    <w:rPr>
      <w:rFonts w:ascii="Arial" w:hAnsi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83" w:customStyle="1">
    <w:name w:val="RTF_Num 8 3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84" w:customStyle="1">
    <w:name w:val="RTF_Num 8 4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85" w:customStyle="1">
    <w:name w:val="RTF_Num 8 5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86" w:customStyle="1">
    <w:name w:val="RTF_Num 8 6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87" w:customStyle="1">
    <w:name w:val="RTF_Num 8 7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88" w:customStyle="1">
    <w:name w:val="RTF_Num 8 8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89" w:customStyle="1">
    <w:name w:val="RTF_Num 8 9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91" w:customStyle="1">
    <w:name w:val="RTF_Num 9 1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92" w:customStyle="1">
    <w:name w:val="RTF_Num 9 2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93" w:customStyle="1">
    <w:name w:val="RTF_Num 9 3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94" w:customStyle="1">
    <w:name w:val="RTF_Num 9 4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95" w:customStyle="1">
    <w:name w:val="RTF_Num 9 5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96" w:customStyle="1">
    <w:name w:val="RTF_Num 9 6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97" w:customStyle="1">
    <w:name w:val="RTF_Num 9 7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98" w:customStyle="1">
    <w:name w:val="RTF_Num 9 8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RTFNum99" w:customStyle="1">
    <w:name w:val="RTF_Num 9 9"/>
    <w:uiPriority w:val="99"/>
    <w:qFormat/>
    <w:rsid w:val="00490d2f"/>
    <w:rPr>
      <w:rFonts w:ascii="Arial" w:hAnsi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uiPriority w:val="99"/>
    <w:qFormat/>
    <w:rsid w:val="00490d2f"/>
    <w:rPr/>
  </w:style>
  <w:style w:type="character" w:styleId="BodyTextChar" w:customStyle="1">
    <w:name w:val="Body Text Char"/>
    <w:link w:val="BodyText"/>
    <w:uiPriority w:val="99"/>
    <w:semiHidden/>
    <w:qFormat/>
    <w:locked/>
    <w:rsid w:val="00643b85"/>
    <w:rPr>
      <w:rFonts w:ascii="Arial" w:hAnsi="Arial" w:cs="Arial"/>
      <w:sz w:val="20"/>
      <w:szCs w:val="20"/>
      <w:lang w:eastAsia="mk-MK"/>
    </w:rPr>
  </w:style>
  <w:style w:type="character" w:styleId="BodyText2Char" w:customStyle="1">
    <w:name w:val="Body Text 2 Char"/>
    <w:link w:val="BodyText2"/>
    <w:uiPriority w:val="99"/>
    <w:semiHidden/>
    <w:qFormat/>
    <w:locked/>
    <w:rsid w:val="00643b85"/>
    <w:rPr>
      <w:rFonts w:ascii="Arial" w:hAnsi="Arial" w:cs="Arial"/>
      <w:sz w:val="20"/>
      <w:szCs w:val="20"/>
      <w:lang w:eastAsia="mk-MK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uiPriority w:val="99"/>
    <w:qFormat/>
    <w:rsid w:val="00490d2f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rsid w:val="00490d2f"/>
    <w:pPr>
      <w:spacing w:before="0" w:after="120"/>
    </w:pPr>
    <w:rPr/>
  </w:style>
  <w:style w:type="paragraph" w:styleId="List">
    <w:name w:val="List"/>
    <w:basedOn w:val="TextBody"/>
    <w:uiPriority w:val="99"/>
    <w:semiHidden/>
    <w:rsid w:val="00490d2f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490d2f"/>
    <w:pPr/>
    <w:rPr/>
  </w:style>
  <w:style w:type="paragraph" w:styleId="Caption1">
    <w:name w:val="caption"/>
    <w:basedOn w:val="Normal"/>
    <w:uiPriority w:val="99"/>
    <w:qFormat/>
    <w:rsid w:val="00490d2f"/>
    <w:pPr>
      <w:suppressLineNumbers/>
      <w:spacing w:before="120" w:after="120"/>
    </w:pPr>
    <w:rPr>
      <w:i/>
      <w:iCs/>
      <w:sz w:val="24"/>
      <w:szCs w:val="24"/>
    </w:rPr>
  </w:style>
  <w:style w:type="paragraph" w:styleId="Caption11" w:customStyle="1">
    <w:name w:val="Caption1"/>
    <w:basedOn w:val="Normal"/>
    <w:uiPriority w:val="99"/>
    <w:qFormat/>
    <w:rsid w:val="00490d2f"/>
    <w:pPr>
      <w:spacing w:before="120" w:after="120"/>
    </w:pPr>
    <w:rPr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uiPriority w:val="99"/>
    <w:qFormat/>
    <w:rsid w:val="00490d2f"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qFormat/>
    <w:rsid w:val="00490d2f"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qFormat/>
    <w:rsid w:val="00490d2f"/>
    <w:pPr>
      <w:ind w:left="43" w:hanging="0"/>
    </w:pPr>
    <w:rPr>
      <w:rFonts w:ascii="MAC C Swiss" w:hAnsi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uiPriority w:val="99"/>
    <w:qFormat/>
    <w:rsid w:val="00490d2f"/>
    <w:pPr/>
    <w:rPr/>
  </w:style>
  <w:style w:type="paragraph" w:styleId="TableHeading" w:customStyle="1">
    <w:name w:val="Table Heading"/>
    <w:basedOn w:val="TableContents"/>
    <w:uiPriority w:val="99"/>
    <w:qFormat/>
    <w:rsid w:val="00490d2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6E98-53E6-45DD-84A3-5DC08F7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LibreOffice/6.4.0.3$Windows_X86_64 LibreOffice_project/b0a288ab3d2d4774cb44b62f04d5d28733ac6df8</Application>
  <Pages>6</Pages>
  <Words>1179</Words>
  <Characters>5250</Characters>
  <CharactersWithSpaces>7312</CharactersWithSpaces>
  <Paragraphs>606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2020-02-21T13:28:00Z</dcterms:created>
  <dc:creator>zoricaan</dc:creator>
  <dc:description/>
  <dc:language>mk-MK</dc:language>
  <cp:lastModifiedBy/>
  <cp:lastPrinted>2023-03-02T10:24:09Z</cp:lastPrinted>
  <dcterms:modified xsi:type="dcterms:W3CDTF">2023-03-02T10:31:14Z</dcterms:modified>
  <cp:revision>14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